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40" w:before="0" w:after="0"/>
        <w:jc w:val="end"/>
        <w:rPr>
          <w:rFonts w:ascii="Times New Roman" w:hAnsi="Times New Roman" w:cs="Times New Roman"/>
          <w:bCs/>
          <w:sz w:val="24"/>
          <w:szCs w:val="24"/>
        </w:rPr>
      </w:pPr>
      <w:r>
        <w:rPr>
          <w:rFonts w:cs="Times New Roman" w:ascii="Times New Roman" w:hAnsi="Times New Roman"/>
          <w:bCs/>
          <w:sz w:val="24"/>
          <w:szCs w:val="24"/>
        </w:rPr>
        <w:t>Приложение 1</w:t>
      </w:r>
    </w:p>
    <w:p>
      <w:pPr>
        <w:pStyle w:val="Normal"/>
        <w:shd w:val="clear" w:color="auto" w:fill="FFFFFF"/>
        <w:bidi w:val="0"/>
        <w:spacing w:lineRule="auto" w:line="240" w:before="0" w:after="0"/>
        <w:ind w:firstLine="709"/>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hd w:val="clear" w:color="auto" w:fill="FFFFFF"/>
        <w:bidi w:val="0"/>
        <w:spacing w:lineRule="auto" w:line="240" w:before="0" w:after="0"/>
        <w:ind w:firstLine="709"/>
        <w:jc w:val="center"/>
        <w:rPr>
          <w:rFonts w:ascii="Times New Roman" w:hAnsi="Times New Roman" w:cs="Times New Roman"/>
          <w:b/>
          <w:b/>
          <w:bCs/>
          <w:color w:val="0070C0"/>
          <w:sz w:val="24"/>
          <w:szCs w:val="24"/>
        </w:rPr>
      </w:pPr>
      <w:r>
        <w:rPr>
          <w:rFonts w:cs="Times New Roman" w:ascii="Times New Roman" w:hAnsi="Times New Roman"/>
          <w:b/>
          <w:bCs/>
          <w:color w:val="0070C0"/>
          <w:sz w:val="24"/>
          <w:szCs w:val="24"/>
        </w:rPr>
        <w:t xml:space="preserve">ТРЕБОВАНИЯ К ПРЕДСТАВЛЕНИЮ И ОФОРМЛЕНИЮ </w:t>
      </w:r>
    </w:p>
    <w:p>
      <w:pPr>
        <w:pStyle w:val="Normal"/>
        <w:shd w:val="clear" w:color="auto" w:fill="FFFFFF"/>
        <w:bidi w:val="0"/>
        <w:spacing w:lineRule="auto" w:line="240" w:before="0" w:after="0"/>
        <w:ind w:firstLine="709"/>
        <w:jc w:val="center"/>
        <w:rPr>
          <w:rFonts w:ascii="Times New Roman" w:hAnsi="Times New Roman" w:cs="Times New Roman"/>
          <w:b/>
          <w:b/>
          <w:bCs/>
          <w:color w:val="0070C0"/>
          <w:sz w:val="24"/>
          <w:szCs w:val="24"/>
        </w:rPr>
      </w:pPr>
      <w:r>
        <w:rPr>
          <w:rFonts w:cs="Times New Roman" w:ascii="Times New Roman" w:hAnsi="Times New Roman"/>
          <w:b/>
          <w:bCs/>
          <w:color w:val="0070C0"/>
          <w:sz w:val="24"/>
          <w:szCs w:val="24"/>
        </w:rPr>
        <w:t>ПУБЛИКАЦИЙ В СБОРНИКАХ КОНФЕРЕНЦИИ</w:t>
      </w:r>
    </w:p>
    <w:p>
      <w:pPr>
        <w:pStyle w:val="Normal"/>
        <w:bidi w:val="0"/>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bidi w:val="0"/>
        <w:spacing w:lineRule="auto" w:line="240" w:before="0" w:after="0"/>
        <w:ind w:firstLine="709"/>
        <w:jc w:val="both"/>
        <w:rPr>
          <w:rFonts w:ascii="Times New Roman" w:hAnsi="Times New Roman" w:eastAsia="Times New Roman" w:cs="Times New Roman"/>
        </w:rPr>
      </w:pPr>
      <w:r>
        <w:rPr>
          <w:rFonts w:eastAsia="Times New Roman" w:cs="Times New Roman" w:ascii="Times New Roman" w:hAnsi="Times New Roman"/>
        </w:rPr>
      </w:r>
    </w:p>
    <w:p>
      <w:pPr>
        <w:pStyle w:val="Normal"/>
        <w:widowControl w:val="false"/>
        <w:bidi w:val="0"/>
        <w:spacing w:lineRule="auto" w:line="240" w:before="0" w:after="0"/>
        <w:ind w:firstLine="709"/>
        <w:jc w:val="both"/>
        <w:rPr>
          <w:rFonts w:ascii="Times New Roman" w:hAnsi="Times New Roman" w:eastAsia="Times New Roman" w:cs="Times New Roman"/>
        </w:rPr>
      </w:pPr>
      <w:r>
        <w:rPr>
          <w:rFonts w:eastAsia="Times New Roman" w:cs="Times New Roman" w:ascii="Times New Roman" w:hAnsi="Times New Roman"/>
        </w:rPr>
        <w:t xml:space="preserve">По материалам Конференции формируется </w:t>
      </w:r>
      <w:r>
        <w:rPr>
          <w:rFonts w:eastAsia="Times New Roman" w:cs="Times New Roman" w:ascii="Times New Roman" w:hAnsi="Times New Roman"/>
          <w:b/>
        </w:rPr>
        <w:t xml:space="preserve">сборник статей с регистрацией в РИНЦ. </w:t>
      </w:r>
    </w:p>
    <w:p>
      <w:pPr>
        <w:pStyle w:val="Normal"/>
        <w:widowControl w:val="false"/>
        <w:bidi w:val="0"/>
        <w:spacing w:lineRule="auto" w:line="240" w:before="0" w:after="0"/>
        <w:ind w:firstLine="709"/>
        <w:jc w:val="both"/>
        <w:rPr>
          <w:rFonts w:ascii="Times New Roman" w:hAnsi="Times New Roman" w:eastAsia="Times New Roman" w:cs="Times New Roman"/>
        </w:rPr>
      </w:pPr>
      <w:r>
        <w:rPr>
          <w:rFonts w:eastAsia="Times New Roman" w:cs="Times New Roman" w:ascii="Times New Roman" w:hAnsi="Times New Roman"/>
        </w:rPr>
        <w:t>Авторы несут ответственность за научное содержание публикаций и гарантируют оригинальность представляемого материала. Все работы проходят проверку на уникальность (не менее 60% оригинальности).</w:t>
      </w:r>
    </w:p>
    <w:p>
      <w:pPr>
        <w:pStyle w:val="Normal"/>
        <w:widowControl w:val="false"/>
        <w:shd w:val="clear" w:color="auto" w:fill="FFFFFF"/>
        <w:tabs>
          <w:tab w:val="clear" w:pos="709"/>
          <w:tab w:val="center" w:pos="5244" w:leader="none"/>
        </w:tabs>
        <w:bidi w:val="0"/>
        <w:spacing w:lineRule="auto" w:line="240" w:before="0" w:after="0"/>
        <w:ind w:firstLine="709"/>
        <w:jc w:val="center"/>
        <w:rPr>
          <w:rFonts w:ascii="Times New Roman" w:hAnsi="Times New Roman" w:eastAsia="Times New Roman" w:cs="Times New Roman"/>
          <w:b/>
          <w:b/>
          <w:color w:val="0070C0"/>
          <w:sz w:val="24"/>
          <w:szCs w:val="24"/>
          <w:u w:val="single"/>
        </w:rPr>
      </w:pPr>
      <w:r>
        <w:rPr>
          <w:rFonts w:eastAsia="Times New Roman" w:cs="Times New Roman" w:ascii="Times New Roman" w:hAnsi="Times New Roman"/>
          <w:b/>
          <w:color w:val="0070C0"/>
          <w:sz w:val="24"/>
          <w:szCs w:val="24"/>
          <w:u w:val="single"/>
        </w:rPr>
        <w:t>Оформление статей</w:t>
      </w:r>
    </w:p>
    <w:p>
      <w:pPr>
        <w:pStyle w:val="Normal"/>
        <w:widowControl w:val="false"/>
        <w:shd w:val="clear" w:color="auto" w:fill="FFFFFF"/>
        <w:tabs>
          <w:tab w:val="clear" w:pos="709"/>
          <w:tab w:val="center" w:pos="5244" w:leader="none"/>
        </w:tabs>
        <w:bidi w:val="0"/>
        <w:spacing w:lineRule="auto" w:line="240" w:before="0" w:after="0"/>
        <w:ind w:firstLine="709"/>
        <w:jc w:val="center"/>
        <w:rPr>
          <w:rFonts w:ascii="Times New Roman" w:hAnsi="Times New Roman" w:eastAsia="Times New Roman" w:cs="Times New Roman"/>
          <w:u w:val="single"/>
        </w:rPr>
      </w:pPr>
      <w:r>
        <w:rPr>
          <w:rFonts w:eastAsia="Times New Roman" w:cs="Times New Roman" w:ascii="Times New Roman" w:hAnsi="Times New Roman"/>
          <w:u w:val="single"/>
        </w:rPr>
      </w:r>
    </w:p>
    <w:p>
      <w:pPr>
        <w:pStyle w:val="Normal"/>
        <w:bidi w:val="0"/>
        <w:spacing w:lineRule="auto" w:line="240" w:before="0" w:after="12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Статья принимается   в   формате</w:t>
      </w:r>
      <w:r>
        <w:rPr>
          <w:rFonts w:eastAsia="Times New Roman" w:cs="Times New Roman" w:ascii="Times New Roman" w:hAnsi="Times New Roman"/>
          <w:spacing w:val="1"/>
          <w:sz w:val="24"/>
          <w:szCs w:val="24"/>
        </w:rPr>
        <w:t xml:space="preserve"> .</w:t>
      </w:r>
      <w:r>
        <w:rPr>
          <w:rFonts w:eastAsia="Times New Roman" w:cs="Times New Roman" w:ascii="Times New Roman" w:hAnsi="Times New Roman"/>
          <w:sz w:val="24"/>
          <w:szCs w:val="24"/>
        </w:rPr>
        <w:t>doc   или   .docх</w:t>
      </w:r>
      <w:r>
        <w:rPr>
          <w:rFonts w:eastAsia="Times New Roman" w:cs="Times New Roman" w:ascii="Times New Roman" w:hAnsi="Times New Roman"/>
          <w:spacing w:val="1"/>
          <w:sz w:val="24"/>
          <w:szCs w:val="24"/>
        </w:rPr>
        <w:t xml:space="preserve"> </w:t>
      </w:r>
      <w:r>
        <w:rPr>
          <w:rFonts w:eastAsia="Times New Roman" w:cs="Times New Roman" w:ascii="Times New Roman" w:hAnsi="Times New Roman"/>
          <w:spacing w:val="-6"/>
          <w:sz w:val="24"/>
          <w:szCs w:val="24"/>
        </w:rPr>
        <w:t>(в названии</w:t>
      </w:r>
      <w:r>
        <w:rPr>
          <w:rFonts w:eastAsia="Times New Roman" w:cs="Times New Roman" w:ascii="Times New Roman" w:hAnsi="Times New Roman"/>
          <w:spacing w:val="-5"/>
          <w:sz w:val="24"/>
          <w:szCs w:val="24"/>
        </w:rPr>
        <w:t xml:space="preserve"> </w:t>
      </w:r>
      <w:r>
        <w:rPr>
          <w:rFonts w:eastAsia="Times New Roman" w:cs="Times New Roman" w:ascii="Times New Roman" w:hAnsi="Times New Roman"/>
          <w:spacing w:val="-6"/>
          <w:sz w:val="24"/>
          <w:szCs w:val="24"/>
        </w:rPr>
        <w:t>файла</w:t>
      </w:r>
      <w:r>
        <w:rPr>
          <w:rFonts w:eastAsia="Times New Roman" w:cs="Times New Roman" w:ascii="Times New Roman" w:hAnsi="Times New Roman"/>
          <w:spacing w:val="-5"/>
          <w:sz w:val="24"/>
          <w:szCs w:val="24"/>
        </w:rPr>
        <w:t xml:space="preserve"> указать</w:t>
      </w:r>
      <w:r>
        <w:rPr>
          <w:rFonts w:eastAsia="Times New Roman" w:cs="Times New Roman" w:ascii="Times New Roman" w:hAnsi="Times New Roman"/>
          <w:spacing w:val="-4"/>
          <w:sz w:val="24"/>
          <w:szCs w:val="24"/>
        </w:rPr>
        <w:t xml:space="preserve"> </w:t>
      </w:r>
      <w:r>
        <w:rPr>
          <w:rFonts w:eastAsia="Times New Roman" w:cs="Times New Roman" w:ascii="Times New Roman" w:hAnsi="Times New Roman"/>
          <w:sz w:val="24"/>
          <w:szCs w:val="24"/>
        </w:rPr>
        <w:t>номер</w:t>
      </w:r>
      <w:r>
        <w:rPr>
          <w:rFonts w:eastAsia="Times New Roman" w:cs="Times New Roman" w:ascii="Times New Roman" w:hAnsi="Times New Roman"/>
          <w:spacing w:val="1"/>
          <w:sz w:val="24"/>
          <w:szCs w:val="24"/>
        </w:rPr>
        <w:t xml:space="preserve"> </w:t>
      </w:r>
      <w:r>
        <w:rPr>
          <w:rFonts w:eastAsia="Times New Roman" w:cs="Times New Roman" w:ascii="Times New Roman" w:hAnsi="Times New Roman"/>
          <w:sz w:val="24"/>
          <w:szCs w:val="24"/>
        </w:rPr>
        <w:t>секции,</w:t>
      </w:r>
      <w:r>
        <w:rPr>
          <w:rFonts w:eastAsia="Times New Roman" w:cs="Times New Roman" w:ascii="Times New Roman" w:hAnsi="Times New Roman"/>
          <w:spacing w:val="-5"/>
          <w:sz w:val="24"/>
          <w:szCs w:val="24"/>
        </w:rPr>
        <w:t xml:space="preserve"> ФИО</w:t>
      </w:r>
      <w:r>
        <w:rPr>
          <w:rFonts w:eastAsia="Times New Roman" w:cs="Times New Roman" w:ascii="Times New Roman" w:hAnsi="Times New Roman"/>
          <w:spacing w:val="-4"/>
          <w:sz w:val="24"/>
          <w:szCs w:val="24"/>
        </w:rPr>
        <w:t xml:space="preserve"> </w:t>
      </w:r>
      <w:r>
        <w:rPr>
          <w:rFonts w:eastAsia="Times New Roman" w:cs="Times New Roman" w:ascii="Times New Roman" w:hAnsi="Times New Roman"/>
          <w:sz w:val="24"/>
          <w:szCs w:val="24"/>
        </w:rPr>
        <w:t>автора(ов),</w:t>
      </w:r>
      <w:r>
        <w:rPr>
          <w:rFonts w:eastAsia="Times New Roman" w:cs="Times New Roman" w:ascii="Times New Roman" w:hAnsi="Times New Roman"/>
          <w:spacing w:val="1"/>
          <w:sz w:val="24"/>
          <w:szCs w:val="24"/>
        </w:rPr>
        <w:t xml:space="preserve"> </w:t>
      </w:r>
      <w:r>
        <w:rPr>
          <w:rFonts w:eastAsia="Times New Roman" w:cs="Times New Roman" w:ascii="Times New Roman" w:hAnsi="Times New Roman"/>
          <w:sz w:val="24"/>
          <w:szCs w:val="24"/>
        </w:rPr>
        <w:t>например:</w:t>
      </w:r>
      <w:r>
        <w:rPr>
          <w:rFonts w:eastAsia="Times New Roman" w:cs="Times New Roman" w:ascii="Times New Roman" w:hAnsi="Times New Roman"/>
          <w:spacing w:val="1"/>
          <w:sz w:val="24"/>
          <w:szCs w:val="24"/>
        </w:rPr>
        <w:t xml:space="preserve"> </w:t>
      </w:r>
      <w:r>
        <w:rPr>
          <w:rFonts w:eastAsia="Times New Roman" w:cs="Times New Roman" w:ascii="Times New Roman" w:hAnsi="Times New Roman"/>
          <w:b/>
          <w:bCs/>
          <w:spacing w:val="-6"/>
          <w:sz w:val="24"/>
          <w:szCs w:val="24"/>
        </w:rPr>
        <w:t>10_Иванов_Алексеева.</w:t>
      </w:r>
      <w:r>
        <w:rPr>
          <w:rFonts w:eastAsia="Times New Roman" w:cs="Times New Roman" w:ascii="Times New Roman" w:hAnsi="Times New Roman"/>
          <w:b/>
          <w:bCs/>
          <w:spacing w:val="-6"/>
          <w:sz w:val="24"/>
          <w:szCs w:val="24"/>
          <w:lang w:val="en-US"/>
        </w:rPr>
        <w:t>doc</w:t>
      </w:r>
      <w:r>
        <w:rPr>
          <w:rFonts w:eastAsia="Times New Roman" w:cs="Times New Roman" w:ascii="Times New Roman" w:hAnsi="Times New Roman"/>
          <w:b/>
          <w:bCs/>
          <w:spacing w:val="-6"/>
          <w:sz w:val="24"/>
          <w:szCs w:val="24"/>
        </w:rPr>
        <w:t>)</w:t>
      </w:r>
      <w:r>
        <w:rPr>
          <w:rFonts w:eastAsia="Times New Roman" w:cs="Times New Roman" w:ascii="Times New Roman" w:hAnsi="Times New Roman"/>
          <w:spacing w:val="-6"/>
          <w:sz w:val="24"/>
          <w:szCs w:val="24"/>
        </w:rPr>
        <w:t xml:space="preserve">. </w:t>
      </w:r>
      <w:r>
        <w:rPr>
          <w:rFonts w:eastAsia="Times New Roman" w:cs="Times New Roman" w:ascii="Times New Roman" w:hAnsi="Times New Roman"/>
          <w:sz w:val="24"/>
          <w:szCs w:val="24"/>
        </w:rPr>
        <w:t xml:space="preserve">Научные руководители не могут выступать в качестве соавторов докладов. </w:t>
      </w:r>
    </w:p>
    <w:p>
      <w:pPr>
        <w:pStyle w:val="Normal"/>
        <w:widowControl w:val="false"/>
        <w:shd w:val="clear" w:color="auto" w:fill="FFFFFF"/>
        <w:bidi w:val="0"/>
        <w:spacing w:lineRule="auto" w:line="240" w:before="0" w:after="0"/>
        <w:ind w:firstLine="709"/>
        <w:jc w:val="both"/>
        <w:rPr>
          <w:rFonts w:ascii="Times New Roman" w:hAnsi="Times New Roman" w:eastAsia="Times New Roman" w:cs="Times New Roman"/>
        </w:rPr>
      </w:pPr>
      <w:r>
        <w:rPr>
          <w:rFonts w:eastAsia="Times New Roman" w:cs="Times New Roman" w:ascii="Times New Roman" w:hAnsi="Times New Roman"/>
        </w:rPr>
        <w:t>Объем не менее 3 и не более 5 страниц формата А4. Шрифт</w:t>
      </w:r>
      <w:r>
        <w:rPr>
          <w:rFonts w:eastAsia="Times New Roman" w:cs="Times New Roman" w:ascii="Times New Roman" w:hAnsi="Times New Roman"/>
          <w:lang w:val="en-US"/>
        </w:rPr>
        <w:t xml:space="preserve">: Times New Roman; </w:t>
      </w:r>
      <w:r>
        <w:rPr>
          <w:rFonts w:eastAsia="Times New Roman" w:cs="Times New Roman" w:ascii="Times New Roman" w:hAnsi="Times New Roman"/>
        </w:rPr>
        <w:t>кегль</w:t>
      </w:r>
      <w:r>
        <w:rPr>
          <w:rFonts w:eastAsia="Times New Roman" w:cs="Times New Roman" w:ascii="Times New Roman" w:hAnsi="Times New Roman"/>
          <w:lang w:val="en-US"/>
        </w:rPr>
        <w:t xml:space="preserve"> 12. </w:t>
      </w:r>
      <w:r>
        <w:rPr>
          <w:rFonts w:eastAsia="Times New Roman" w:cs="Times New Roman" w:ascii="Times New Roman" w:hAnsi="Times New Roman"/>
        </w:rPr>
        <w:t xml:space="preserve">Поля – 2 см; абзацный отступ: 1,25 см. Страницы не нумеруются. Ориентация страницы: книжная. Выравнивание текста по ширине. Ссылки оформляются в квадратных скобках ([4, с. 124], первая цифра – номер источника из списка используемой литературы, составленного по алфавиту, вторая – номер страницы). Автоматические ссылки и сноски не допускаются. Примеры подаются курсивом. Текст печатается без переносов. </w:t>
      </w:r>
    </w:p>
    <w:p>
      <w:pPr>
        <w:pStyle w:val="Normal"/>
        <w:widowControl w:val="false"/>
        <w:bidi w:val="0"/>
        <w:spacing w:lineRule="auto" w:line="240" w:before="0" w:after="0"/>
        <w:ind w:firstLine="709"/>
        <w:jc w:val="both"/>
        <w:rPr>
          <w:rFonts w:ascii="Times New Roman" w:hAnsi="Times New Roman" w:eastAsia="Times New Roman" w:cs="Times New Roman"/>
        </w:rPr>
      </w:pPr>
      <w:r>
        <w:rPr>
          <w:rFonts w:eastAsia="Times New Roman" w:cs="Times New Roman" w:ascii="Times New Roman" w:hAnsi="Times New Roman"/>
          <w:b/>
          <w:i/>
        </w:rPr>
        <w:t>Фамилия имя, отчество</w:t>
      </w:r>
      <w:r>
        <w:rPr>
          <w:rFonts w:eastAsia="Times New Roman" w:cs="Times New Roman" w:ascii="Times New Roman" w:hAnsi="Times New Roman"/>
        </w:rPr>
        <w:t>, автора(ов) полностью. Шрифт: Times New Roman; кегль: 12, выравнивание – по правому краю, начертание – полужирное, курсив, междустрочный интервал 1,0.</w:t>
      </w:r>
    </w:p>
    <w:p>
      <w:pPr>
        <w:pStyle w:val="Normal"/>
        <w:widowControl w:val="false"/>
        <w:bidi w:val="0"/>
        <w:spacing w:lineRule="auto" w:line="240" w:before="0" w:after="0"/>
        <w:ind w:firstLine="709"/>
        <w:jc w:val="both"/>
        <w:rPr>
          <w:rFonts w:ascii="Times New Roman" w:hAnsi="Times New Roman" w:eastAsia="Times New Roman" w:cs="Times New Roman"/>
        </w:rPr>
      </w:pPr>
      <w:r>
        <w:rPr>
          <w:rFonts w:eastAsia="Times New Roman" w:cs="Times New Roman" w:ascii="Times New Roman" w:hAnsi="Times New Roman"/>
          <w:i/>
        </w:rPr>
        <w:t>Студент, номер группы, курс/аспирант, курс/должность</w:t>
      </w:r>
      <w:r>
        <w:rPr>
          <w:rFonts w:eastAsia="Times New Roman" w:cs="Times New Roman" w:ascii="Times New Roman" w:hAnsi="Times New Roman"/>
        </w:rPr>
        <w:t xml:space="preserve"> (для молодых ученых). Шрифт: Times New Roman; кегль: 12, выравнивание – по правому краю, курсив, междустрочный интервал 1,0.</w:t>
      </w:r>
    </w:p>
    <w:p>
      <w:pPr>
        <w:pStyle w:val="Normal"/>
        <w:widowControl w:val="false"/>
        <w:bidi w:val="0"/>
        <w:spacing w:lineRule="auto" w:line="240" w:before="0" w:after="0"/>
        <w:ind w:firstLine="709"/>
        <w:jc w:val="both"/>
        <w:rPr>
          <w:rFonts w:ascii="Times New Roman" w:hAnsi="Times New Roman" w:eastAsia="Times New Roman" w:cs="Times New Roman"/>
        </w:rPr>
      </w:pPr>
      <w:r>
        <w:rPr>
          <w:rFonts w:eastAsia="Times New Roman" w:cs="Times New Roman" w:ascii="Times New Roman" w:hAnsi="Times New Roman"/>
          <w:i/>
        </w:rPr>
        <w:t>Место учёбы (работы) автора(ов)</w:t>
      </w:r>
      <w:r>
        <w:rPr>
          <w:rFonts w:eastAsia="Times New Roman" w:cs="Times New Roman" w:ascii="Times New Roman" w:hAnsi="Times New Roman"/>
        </w:rPr>
        <w:t>. Шрифт: Times New Roman; кегль: 12, выравнивание – по правому краю, курсив, междустрочный интервал 1,0.</w:t>
      </w:r>
    </w:p>
    <w:p>
      <w:pPr>
        <w:pStyle w:val="Normal"/>
        <w:widowControl w:val="false"/>
        <w:bidi w:val="0"/>
        <w:spacing w:lineRule="auto" w:line="240" w:before="0" w:after="0"/>
        <w:ind w:firstLine="709"/>
        <w:jc w:val="both"/>
        <w:rPr>
          <w:rFonts w:ascii="Times New Roman" w:hAnsi="Times New Roman" w:eastAsia="Times New Roman" w:cs="Times New Roman"/>
        </w:rPr>
      </w:pPr>
      <w:r>
        <w:rPr>
          <w:rFonts w:eastAsia="Times New Roman" w:cs="Times New Roman" w:ascii="Times New Roman" w:hAnsi="Times New Roman"/>
          <w:b/>
        </w:rPr>
        <w:t>ЗАГОЛОВОК</w:t>
      </w:r>
      <w:r>
        <w:rPr>
          <w:rFonts w:eastAsia="Times New Roman" w:cs="Times New Roman" w:ascii="Times New Roman" w:hAnsi="Times New Roman"/>
          <w:bCs/>
        </w:rPr>
        <w:t xml:space="preserve"> на русском языке (до 10 слов)</w:t>
      </w:r>
      <w:r>
        <w:rPr>
          <w:rFonts w:eastAsia="Times New Roman" w:cs="Times New Roman" w:ascii="Times New Roman" w:hAnsi="Times New Roman"/>
        </w:rPr>
        <w:t>. Шрифт: Times New Roman; кегль: 12, выравнивание – по центру, регистр – ВСЕ ПРОПИСНЫЕ, начертание – полужирное, междустрочный интервал 1,0.</w:t>
      </w:r>
    </w:p>
    <w:p>
      <w:pPr>
        <w:pStyle w:val="Normal"/>
        <w:widowControl w:val="false"/>
        <w:bidi w:val="0"/>
        <w:spacing w:lineRule="auto" w:line="240" w:before="0" w:after="0"/>
        <w:ind w:firstLine="709"/>
        <w:jc w:val="both"/>
        <w:rPr>
          <w:rFonts w:ascii="Times New Roman" w:hAnsi="Times New Roman" w:eastAsia="Times New Roman" w:cs="Times New Roman"/>
        </w:rPr>
      </w:pPr>
      <w:r>
        <w:rPr>
          <w:rFonts w:eastAsia="Times New Roman" w:cs="Times New Roman" w:ascii="Times New Roman" w:hAnsi="Times New Roman"/>
        </w:rPr>
        <w:t>Пропуск в одну строку.</w:t>
      </w:r>
    </w:p>
    <w:p>
      <w:pPr>
        <w:pStyle w:val="Normal"/>
        <w:widowControl w:val="false"/>
        <w:bidi w:val="0"/>
        <w:spacing w:lineRule="auto" w:line="240" w:before="0" w:after="0"/>
        <w:ind w:firstLine="709"/>
        <w:jc w:val="both"/>
        <w:rPr>
          <w:rFonts w:ascii="Times New Roman" w:hAnsi="Times New Roman" w:eastAsia="Times New Roman" w:cs="Times New Roman"/>
        </w:rPr>
      </w:pPr>
      <w:r>
        <w:rPr>
          <w:rFonts w:eastAsia="Times New Roman" w:cs="Times New Roman" w:ascii="Times New Roman" w:hAnsi="Times New Roman"/>
          <w:b/>
        </w:rPr>
        <w:t>Аннотация</w:t>
      </w:r>
      <w:r>
        <w:rPr>
          <w:rFonts w:eastAsia="Times New Roman" w:cs="Times New Roman" w:ascii="Times New Roman" w:hAnsi="Times New Roman"/>
        </w:rPr>
        <w:t xml:space="preserve"> на русском языке. Шрифт</w:t>
      </w:r>
      <w:r>
        <w:rPr>
          <w:rFonts w:eastAsia="Times New Roman" w:cs="Times New Roman" w:ascii="Times New Roman" w:hAnsi="Times New Roman"/>
          <w:lang w:val="en-US"/>
        </w:rPr>
        <w:t xml:space="preserve">: Times New Roman; </w:t>
      </w:r>
      <w:r>
        <w:rPr>
          <w:rFonts w:eastAsia="Times New Roman" w:cs="Times New Roman" w:ascii="Times New Roman" w:hAnsi="Times New Roman"/>
        </w:rPr>
        <w:t>кегль</w:t>
      </w:r>
      <w:r>
        <w:rPr>
          <w:rFonts w:eastAsia="Times New Roman" w:cs="Times New Roman" w:ascii="Times New Roman" w:hAnsi="Times New Roman"/>
          <w:lang w:val="en-US"/>
        </w:rPr>
        <w:t xml:space="preserve"> 12. </w:t>
      </w:r>
      <w:r>
        <w:rPr>
          <w:rFonts w:eastAsia="Times New Roman" w:cs="Times New Roman" w:ascii="Times New Roman" w:hAnsi="Times New Roman"/>
        </w:rPr>
        <w:t>Выравнивание текста по ширине, междустрочный интервал 1,0.</w:t>
      </w:r>
    </w:p>
    <w:p>
      <w:pPr>
        <w:pStyle w:val="Normal"/>
        <w:widowControl w:val="false"/>
        <w:bidi w:val="0"/>
        <w:spacing w:lineRule="auto" w:line="240" w:before="0" w:after="0"/>
        <w:ind w:firstLine="709"/>
        <w:jc w:val="both"/>
        <w:rPr>
          <w:rFonts w:ascii="Times New Roman" w:hAnsi="Times New Roman" w:eastAsia="Times New Roman" w:cs="Times New Roman"/>
        </w:rPr>
      </w:pPr>
      <w:r>
        <w:rPr>
          <w:rFonts w:eastAsia="Times New Roman" w:cs="Times New Roman" w:ascii="Times New Roman" w:hAnsi="Times New Roman"/>
          <w:b/>
        </w:rPr>
        <w:t>Ключевые слова</w:t>
      </w:r>
      <w:r>
        <w:rPr>
          <w:rFonts w:eastAsia="Times New Roman" w:cs="Times New Roman" w:ascii="Times New Roman" w:hAnsi="Times New Roman"/>
        </w:rPr>
        <w:t xml:space="preserve"> на русском языке не более 7 слов. Шрифт</w:t>
      </w:r>
      <w:r>
        <w:rPr>
          <w:rFonts w:eastAsia="Times New Roman" w:cs="Times New Roman" w:ascii="Times New Roman" w:hAnsi="Times New Roman"/>
          <w:lang w:val="en-US"/>
        </w:rPr>
        <w:t xml:space="preserve">: Times New Roman; </w:t>
      </w:r>
      <w:r>
        <w:rPr>
          <w:rFonts w:eastAsia="Times New Roman" w:cs="Times New Roman" w:ascii="Times New Roman" w:hAnsi="Times New Roman"/>
        </w:rPr>
        <w:t>кегль</w:t>
      </w:r>
      <w:r>
        <w:rPr>
          <w:rFonts w:eastAsia="Times New Roman" w:cs="Times New Roman" w:ascii="Times New Roman" w:hAnsi="Times New Roman"/>
          <w:lang w:val="en-US"/>
        </w:rPr>
        <w:t xml:space="preserve"> 12. </w:t>
      </w:r>
      <w:r>
        <w:rPr>
          <w:rFonts w:eastAsia="Times New Roman" w:cs="Times New Roman" w:ascii="Times New Roman" w:hAnsi="Times New Roman"/>
        </w:rPr>
        <w:t>Выравнивание текста по ширине.</w:t>
      </w:r>
    </w:p>
    <w:p>
      <w:pPr>
        <w:pStyle w:val="Normal"/>
        <w:widowControl w:val="false"/>
        <w:bidi w:val="0"/>
        <w:spacing w:lineRule="auto" w:line="240" w:before="0" w:after="0"/>
        <w:ind w:firstLine="709"/>
        <w:jc w:val="both"/>
        <w:rPr>
          <w:rFonts w:ascii="Times New Roman" w:hAnsi="Times New Roman" w:eastAsia="Times New Roman" w:cs="Times New Roman"/>
        </w:rPr>
      </w:pPr>
      <w:r>
        <w:rPr>
          <w:rFonts w:eastAsia="Times New Roman" w:cs="Times New Roman" w:ascii="Times New Roman" w:hAnsi="Times New Roman"/>
        </w:rPr>
        <w:t>Пропуск в одну строку.</w:t>
      </w:r>
    </w:p>
    <w:p>
      <w:pPr>
        <w:pStyle w:val="Normal"/>
        <w:widowControl w:val="false"/>
        <w:bidi w:val="0"/>
        <w:spacing w:lineRule="auto" w:line="240" w:before="0" w:after="0"/>
        <w:ind w:firstLine="709"/>
        <w:jc w:val="both"/>
        <w:rPr>
          <w:rFonts w:ascii="Times New Roman" w:hAnsi="Times New Roman" w:eastAsia="Times New Roman" w:cs="Times New Roman"/>
        </w:rPr>
      </w:pPr>
      <w:r>
        <w:rPr>
          <w:rFonts w:eastAsia="Times New Roman" w:cs="Times New Roman" w:ascii="Times New Roman" w:hAnsi="Times New Roman"/>
          <w:b/>
        </w:rPr>
        <w:t>ЗАГОЛОВОК</w:t>
      </w:r>
      <w:r>
        <w:rPr>
          <w:rFonts w:eastAsia="Times New Roman" w:cs="Times New Roman" w:ascii="Times New Roman" w:hAnsi="Times New Roman"/>
          <w:bCs/>
        </w:rPr>
        <w:t xml:space="preserve"> на английском языке. </w:t>
      </w:r>
      <w:r>
        <w:rPr>
          <w:rFonts w:eastAsia="Times New Roman" w:cs="Times New Roman" w:ascii="Times New Roman" w:hAnsi="Times New Roman"/>
        </w:rPr>
        <w:t>Шрифт: Times New Roman; кегль: 12, выравнивание – по центру, регистр – ВСЕ ПРОПИСНЫЕ, начертание – полужирное, междустрочный интервал 1,0.</w:t>
      </w:r>
    </w:p>
    <w:p>
      <w:pPr>
        <w:pStyle w:val="Normal"/>
        <w:widowControl w:val="false"/>
        <w:bidi w:val="0"/>
        <w:spacing w:lineRule="auto" w:line="240" w:before="0" w:after="0"/>
        <w:ind w:firstLine="709"/>
        <w:jc w:val="both"/>
        <w:rPr>
          <w:rFonts w:ascii="Times New Roman" w:hAnsi="Times New Roman" w:eastAsia="Times New Roman" w:cs="Times New Roman"/>
        </w:rPr>
      </w:pPr>
      <w:r>
        <w:rPr>
          <w:rFonts w:eastAsia="Times New Roman" w:cs="Times New Roman" w:ascii="Times New Roman" w:hAnsi="Times New Roman"/>
        </w:rPr>
        <w:t>Пропуск в одну строку.</w:t>
      </w:r>
    </w:p>
    <w:p>
      <w:pPr>
        <w:pStyle w:val="Normal"/>
        <w:widowControl w:val="false"/>
        <w:bidi w:val="0"/>
        <w:spacing w:lineRule="auto" w:line="240" w:before="0" w:after="0"/>
        <w:ind w:firstLine="709"/>
        <w:jc w:val="both"/>
        <w:rPr>
          <w:rFonts w:ascii="Times New Roman" w:hAnsi="Times New Roman" w:eastAsia="Times New Roman" w:cs="Times New Roman"/>
        </w:rPr>
      </w:pPr>
      <w:r>
        <w:rPr>
          <w:rFonts w:eastAsia="Times New Roman" w:cs="Times New Roman" w:ascii="Times New Roman" w:hAnsi="Times New Roman"/>
          <w:b/>
        </w:rPr>
        <w:t>Аннотация</w:t>
      </w:r>
      <w:r>
        <w:rPr>
          <w:rFonts w:eastAsia="Times New Roman" w:cs="Times New Roman" w:ascii="Times New Roman" w:hAnsi="Times New Roman"/>
        </w:rPr>
        <w:t xml:space="preserve"> на английском языке. Шрифт</w:t>
      </w:r>
      <w:r>
        <w:rPr>
          <w:rFonts w:eastAsia="Times New Roman" w:cs="Times New Roman" w:ascii="Times New Roman" w:hAnsi="Times New Roman"/>
          <w:lang w:val="en-US"/>
        </w:rPr>
        <w:t xml:space="preserve">: Times New Roman; </w:t>
      </w:r>
      <w:r>
        <w:rPr>
          <w:rFonts w:eastAsia="Times New Roman" w:cs="Times New Roman" w:ascii="Times New Roman" w:hAnsi="Times New Roman"/>
        </w:rPr>
        <w:t>кегль</w:t>
      </w:r>
      <w:r>
        <w:rPr>
          <w:rFonts w:eastAsia="Times New Roman" w:cs="Times New Roman" w:ascii="Times New Roman" w:hAnsi="Times New Roman"/>
          <w:lang w:val="en-US"/>
        </w:rPr>
        <w:t xml:space="preserve"> 12. </w:t>
      </w:r>
      <w:r>
        <w:rPr>
          <w:rFonts w:eastAsia="Times New Roman" w:cs="Times New Roman" w:ascii="Times New Roman" w:hAnsi="Times New Roman"/>
        </w:rPr>
        <w:t>Выравнивание текста по ширине, междустрочный интервал 1,0.</w:t>
      </w:r>
    </w:p>
    <w:p>
      <w:pPr>
        <w:pStyle w:val="Normal"/>
        <w:widowControl w:val="false"/>
        <w:bidi w:val="0"/>
        <w:spacing w:lineRule="auto" w:line="240" w:before="0" w:after="0"/>
        <w:ind w:firstLine="709"/>
        <w:jc w:val="both"/>
        <w:rPr>
          <w:rFonts w:ascii="Times New Roman" w:hAnsi="Times New Roman" w:eastAsia="Times New Roman" w:cs="Times New Roman"/>
        </w:rPr>
      </w:pPr>
      <w:r>
        <w:rPr>
          <w:rFonts w:eastAsia="Times New Roman" w:cs="Times New Roman" w:ascii="Times New Roman" w:hAnsi="Times New Roman"/>
          <w:b/>
        </w:rPr>
        <w:t>Ключевые слова</w:t>
      </w:r>
      <w:r>
        <w:rPr>
          <w:rFonts w:eastAsia="Times New Roman" w:cs="Times New Roman" w:ascii="Times New Roman" w:hAnsi="Times New Roman"/>
        </w:rPr>
        <w:t xml:space="preserve"> на английском языке. Шрифт</w:t>
      </w:r>
      <w:r>
        <w:rPr>
          <w:rFonts w:eastAsia="Times New Roman" w:cs="Times New Roman" w:ascii="Times New Roman" w:hAnsi="Times New Roman"/>
          <w:lang w:val="en-US"/>
        </w:rPr>
        <w:t xml:space="preserve">: Times New Roman; </w:t>
      </w:r>
      <w:r>
        <w:rPr>
          <w:rFonts w:eastAsia="Times New Roman" w:cs="Times New Roman" w:ascii="Times New Roman" w:hAnsi="Times New Roman"/>
        </w:rPr>
        <w:t>кегль</w:t>
      </w:r>
      <w:r>
        <w:rPr>
          <w:rFonts w:eastAsia="Times New Roman" w:cs="Times New Roman" w:ascii="Times New Roman" w:hAnsi="Times New Roman"/>
          <w:lang w:val="en-US"/>
        </w:rPr>
        <w:t xml:space="preserve"> 12. </w:t>
      </w:r>
      <w:r>
        <w:rPr>
          <w:rFonts w:eastAsia="Times New Roman" w:cs="Times New Roman" w:ascii="Times New Roman" w:hAnsi="Times New Roman"/>
        </w:rPr>
        <w:t>Выравнивание текста по ширине.</w:t>
      </w:r>
    </w:p>
    <w:p>
      <w:pPr>
        <w:pStyle w:val="Normal"/>
        <w:widowControl w:val="false"/>
        <w:bidi w:val="0"/>
        <w:spacing w:lineRule="auto" w:line="240" w:before="0" w:after="0"/>
        <w:ind w:firstLine="709"/>
        <w:jc w:val="both"/>
        <w:rPr>
          <w:rFonts w:ascii="Times New Roman" w:hAnsi="Times New Roman" w:eastAsia="Times New Roman" w:cs="Times New Roman"/>
        </w:rPr>
      </w:pPr>
      <w:r>
        <w:rPr>
          <w:rFonts w:eastAsia="Times New Roman" w:cs="Times New Roman" w:ascii="Times New Roman" w:hAnsi="Times New Roman"/>
        </w:rPr>
        <w:t>Пропуск в одну строку.</w:t>
      </w:r>
    </w:p>
    <w:p>
      <w:pPr>
        <w:pStyle w:val="Normal"/>
        <w:widowControl w:val="false"/>
        <w:bidi w:val="0"/>
        <w:spacing w:lineRule="auto" w:line="240" w:before="0" w:after="0"/>
        <w:ind w:firstLine="709"/>
        <w:jc w:val="both"/>
        <w:rPr>
          <w:rFonts w:ascii="Times New Roman" w:hAnsi="Times New Roman" w:eastAsia="Times New Roman" w:cs="Times New Roman"/>
          <w:b/>
          <w:b/>
        </w:rPr>
      </w:pPr>
      <w:r>
        <w:rPr>
          <w:rFonts w:eastAsia="Times New Roman" w:cs="Times New Roman" w:ascii="Times New Roman" w:hAnsi="Times New Roman"/>
          <w:b/>
        </w:rPr>
        <w:t>Основной текст статьи.</w:t>
      </w:r>
    </w:p>
    <w:p>
      <w:pPr>
        <w:pStyle w:val="Normal"/>
        <w:widowControl w:val="false"/>
        <w:bidi w:val="0"/>
        <w:spacing w:lineRule="auto" w:line="240" w:before="0" w:after="0"/>
        <w:ind w:firstLine="709"/>
        <w:jc w:val="both"/>
        <w:rPr>
          <w:rFonts w:ascii="Times New Roman" w:hAnsi="Times New Roman" w:eastAsia="Times New Roman" w:cs="Times New Roman"/>
        </w:rPr>
      </w:pPr>
      <w:r>
        <w:rPr>
          <w:rFonts w:eastAsia="Times New Roman" w:cs="Times New Roman" w:ascii="Times New Roman" w:hAnsi="Times New Roman"/>
        </w:rPr>
        <w:t>Пропуск в одну строку.</w:t>
      </w:r>
    </w:p>
    <w:p>
      <w:pPr>
        <w:pStyle w:val="Normal"/>
        <w:widowControl w:val="false"/>
        <w:bidi w:val="0"/>
        <w:spacing w:lineRule="auto" w:line="240" w:before="0" w:after="0"/>
        <w:ind w:firstLine="709"/>
        <w:jc w:val="both"/>
        <w:rPr>
          <w:rFonts w:ascii="Times New Roman" w:hAnsi="Times New Roman" w:eastAsia="Times New Roman" w:cs="Times New Roman"/>
        </w:rPr>
      </w:pPr>
      <w:r>
        <w:rPr>
          <w:rFonts w:eastAsia="Times New Roman" w:cs="Times New Roman" w:ascii="Times New Roman" w:hAnsi="Times New Roman"/>
          <w:b/>
        </w:rPr>
        <w:t xml:space="preserve">Список использованных источников </w:t>
      </w:r>
      <w:r>
        <w:rPr>
          <w:rFonts w:eastAsia="Times New Roman" w:cs="Times New Roman" w:ascii="Times New Roman" w:hAnsi="Times New Roman"/>
        </w:rPr>
        <w:t>в алфавитном порядке. Шрифт</w:t>
      </w:r>
      <w:r>
        <w:rPr>
          <w:rFonts w:eastAsia="Times New Roman" w:cs="Times New Roman" w:ascii="Times New Roman" w:hAnsi="Times New Roman"/>
          <w:lang w:val="en-US"/>
        </w:rPr>
        <w:t xml:space="preserve">: Times New Roman; </w:t>
      </w:r>
      <w:r>
        <w:rPr>
          <w:rFonts w:eastAsia="Times New Roman" w:cs="Times New Roman" w:ascii="Times New Roman" w:hAnsi="Times New Roman"/>
        </w:rPr>
        <w:t>кегль</w:t>
      </w:r>
      <w:r>
        <w:rPr>
          <w:rFonts w:eastAsia="Times New Roman" w:cs="Times New Roman" w:ascii="Times New Roman" w:hAnsi="Times New Roman"/>
          <w:lang w:val="en-US"/>
        </w:rPr>
        <w:t xml:space="preserve"> 12. </w:t>
      </w:r>
      <w:r>
        <w:rPr>
          <w:rFonts w:eastAsia="Times New Roman" w:cs="Times New Roman" w:ascii="Times New Roman" w:hAnsi="Times New Roman"/>
        </w:rPr>
        <w:t>Выравнивание текста по ширине; абзацный отступ: 1,25 см.</w:t>
      </w:r>
    </w:p>
    <w:p>
      <w:pPr>
        <w:pStyle w:val="Normal"/>
        <w:widowControl w:val="false"/>
        <w:shd w:val="clear" w:color="auto" w:fill="FFFFFF"/>
        <w:bidi w:val="0"/>
        <w:spacing w:lineRule="auto" w:line="240" w:before="0" w:after="0"/>
        <w:ind w:firstLine="709"/>
        <w:jc w:val="both"/>
        <w:rPr>
          <w:rFonts w:ascii="Times New Roman" w:hAnsi="Times New Roman" w:eastAsia="Times New Roman" w:cs="Times New Roman"/>
        </w:rPr>
      </w:pPr>
      <w:r>
        <w:rPr>
          <w:rFonts w:eastAsia="Times New Roman" w:cs="Times New Roman" w:ascii="Times New Roman" w:hAnsi="Times New Roman"/>
        </w:rPr>
        <w:t>Материалы, оформленные без учёта требований, не принимаются.</w:t>
      </w:r>
      <w:r>
        <w:br w:type="page"/>
      </w:r>
    </w:p>
    <w:p>
      <w:pPr>
        <w:pStyle w:val="Normal"/>
        <w:tabs>
          <w:tab w:val="clear" w:pos="709"/>
          <w:tab w:val="left" w:pos="720" w:leader="none"/>
        </w:tabs>
        <w:bidi w:val="0"/>
        <w:spacing w:lineRule="auto" w:line="240" w:before="0" w:after="0"/>
        <w:jc w:val="end"/>
        <w:rPr>
          <w:rFonts w:ascii="Times New Roman" w:hAnsi="Times New Roman" w:cs="Times New Roman"/>
          <w:iCs/>
          <w:sz w:val="24"/>
          <w:szCs w:val="24"/>
        </w:rPr>
      </w:pPr>
      <w:r>
        <w:rPr>
          <w:rFonts w:cs="Times New Roman" w:ascii="Times New Roman" w:hAnsi="Times New Roman"/>
          <w:iCs/>
          <w:sz w:val="24"/>
          <w:szCs w:val="24"/>
        </w:rPr>
        <w:t>Приложение 2</w:t>
      </w:r>
    </w:p>
    <w:p>
      <w:pPr>
        <w:pStyle w:val="Normal"/>
        <w:tabs>
          <w:tab w:val="clear" w:pos="709"/>
          <w:tab w:val="left" w:pos="720" w:leader="none"/>
        </w:tabs>
        <w:bidi w:val="0"/>
        <w:spacing w:lineRule="auto" w:line="240" w:before="0" w:after="0"/>
        <w:jc w:val="center"/>
        <w:rPr>
          <w:rFonts w:ascii="Times New Roman" w:hAnsi="Times New Roman" w:cs="Times New Roman"/>
          <w:b/>
          <w:b/>
          <w:bCs/>
          <w:iCs/>
          <w:color w:val="0070C0"/>
          <w:sz w:val="24"/>
          <w:szCs w:val="24"/>
        </w:rPr>
      </w:pPr>
      <w:r>
        <w:rPr>
          <w:rFonts w:cs="Times New Roman" w:ascii="Times New Roman" w:hAnsi="Times New Roman"/>
          <w:b/>
          <w:bCs/>
          <w:iCs/>
          <w:color w:val="0070C0"/>
          <w:sz w:val="24"/>
          <w:szCs w:val="24"/>
        </w:rPr>
      </w:r>
    </w:p>
    <w:p>
      <w:pPr>
        <w:pStyle w:val="Normal"/>
        <w:tabs>
          <w:tab w:val="clear" w:pos="709"/>
          <w:tab w:val="left" w:pos="720" w:leader="none"/>
        </w:tabs>
        <w:bidi w:val="0"/>
        <w:spacing w:lineRule="auto" w:line="240" w:before="0" w:after="0"/>
        <w:jc w:val="center"/>
        <w:rPr>
          <w:rFonts w:ascii="Times New Roman" w:hAnsi="Times New Roman" w:cs="Times New Roman"/>
          <w:b/>
          <w:b/>
          <w:bCs/>
          <w:iCs/>
          <w:color w:val="0070C0"/>
          <w:sz w:val="24"/>
          <w:szCs w:val="24"/>
        </w:rPr>
      </w:pPr>
      <w:r>
        <w:rPr>
          <w:rFonts w:cs="Times New Roman" w:ascii="Times New Roman" w:hAnsi="Times New Roman"/>
          <w:b/>
          <w:bCs/>
          <w:iCs/>
          <w:color w:val="0070C0"/>
          <w:sz w:val="24"/>
          <w:szCs w:val="24"/>
        </w:rPr>
        <w:t>ОБРАЗЕЦ ОФОРМЛЕНИЯ СТАТЬИ</w:t>
      </w:r>
    </w:p>
    <w:p>
      <w:pPr>
        <w:pStyle w:val="Normal"/>
        <w:tabs>
          <w:tab w:val="clear" w:pos="709"/>
          <w:tab w:val="left" w:pos="720" w:leader="none"/>
        </w:tabs>
        <w:bidi w:val="0"/>
        <w:spacing w:lineRule="auto" w:line="240" w:before="0" w:after="0"/>
        <w:jc w:val="start"/>
        <w:rPr>
          <w:rFonts w:ascii="Times New Roman" w:hAnsi="Times New Roman" w:cs="Times New Roman"/>
          <w:b/>
          <w:b/>
          <w:sz w:val="24"/>
          <w:szCs w:val="24"/>
        </w:rPr>
      </w:pPr>
      <w:r>
        <w:rPr>
          <w:rFonts w:cs="Times New Roman" w:ascii="Times New Roman" w:hAnsi="Times New Roman"/>
          <w:b/>
          <w:sz w:val="24"/>
          <w:szCs w:val="24"/>
        </w:rPr>
      </w:r>
    </w:p>
    <w:p>
      <w:pPr>
        <w:pStyle w:val="Normal"/>
        <w:tabs>
          <w:tab w:val="clear" w:pos="709"/>
          <w:tab w:val="left" w:pos="720" w:leader="none"/>
        </w:tabs>
        <w:bidi w:val="0"/>
        <w:spacing w:lineRule="auto" w:line="240" w:before="0" w:after="0"/>
        <w:ind w:firstLine="720"/>
        <w:jc w:val="end"/>
        <w:rPr>
          <w:rFonts w:ascii="Times New Roman" w:hAnsi="Times New Roman" w:cs="Times New Roman"/>
          <w:b/>
          <w:b/>
          <w:i/>
          <w:i/>
          <w:sz w:val="24"/>
          <w:szCs w:val="24"/>
        </w:rPr>
      </w:pPr>
      <w:r>
        <w:rPr>
          <w:rFonts w:cs="Times New Roman" w:ascii="Times New Roman" w:hAnsi="Times New Roman"/>
          <w:b/>
          <w:i/>
          <w:sz w:val="24"/>
          <w:szCs w:val="24"/>
        </w:rPr>
        <w:t xml:space="preserve">Сидорова Ирина Александровна </w:t>
      </w:r>
    </w:p>
    <w:p>
      <w:pPr>
        <w:pStyle w:val="Normal"/>
        <w:bidi w:val="0"/>
        <w:spacing w:lineRule="auto" w:line="240" w:before="0" w:after="0"/>
        <w:ind w:firstLine="720"/>
        <w:jc w:val="end"/>
        <w:rPr>
          <w:rFonts w:ascii="Times New Roman" w:hAnsi="Times New Roman" w:cs="Times New Roman"/>
          <w:bCs/>
          <w:i/>
          <w:i/>
          <w:iCs/>
          <w:sz w:val="24"/>
          <w:szCs w:val="24"/>
        </w:rPr>
      </w:pPr>
      <w:r>
        <w:rPr>
          <w:rFonts w:cs="Times New Roman" w:ascii="Times New Roman" w:hAnsi="Times New Roman"/>
          <w:bCs/>
          <w:i/>
          <w:iCs/>
          <w:sz w:val="24"/>
          <w:szCs w:val="24"/>
        </w:rPr>
        <w:t>Аспирант/студент</w:t>
      </w:r>
    </w:p>
    <w:p>
      <w:pPr>
        <w:pStyle w:val="Normal"/>
        <w:bidi w:val="0"/>
        <w:spacing w:lineRule="auto" w:line="240" w:before="0" w:after="0"/>
        <w:ind w:firstLine="720"/>
        <w:jc w:val="end"/>
        <w:rPr>
          <w:rFonts w:ascii="Times New Roman" w:hAnsi="Times New Roman" w:cs="Times New Roman"/>
          <w:bCs/>
          <w:i/>
          <w:i/>
          <w:iCs/>
          <w:sz w:val="24"/>
          <w:szCs w:val="24"/>
        </w:rPr>
      </w:pPr>
      <w:r>
        <w:rPr>
          <w:rFonts w:cs="Times New Roman" w:ascii="Times New Roman" w:hAnsi="Times New Roman"/>
          <w:bCs/>
          <w:i/>
          <w:iCs/>
          <w:sz w:val="24"/>
          <w:szCs w:val="24"/>
        </w:rPr>
        <w:t>ФГБОУ ВО «Санкт-Петербургский государственный</w:t>
      </w:r>
    </w:p>
    <w:p>
      <w:pPr>
        <w:pStyle w:val="Normal"/>
        <w:bidi w:val="0"/>
        <w:spacing w:lineRule="auto" w:line="240" w:before="0" w:after="0"/>
        <w:ind w:firstLine="720"/>
        <w:jc w:val="end"/>
        <w:rPr>
          <w:rFonts w:ascii="Times New Roman" w:hAnsi="Times New Roman" w:cs="Times New Roman"/>
          <w:i/>
          <w:i/>
          <w:iCs/>
          <w:sz w:val="24"/>
          <w:szCs w:val="24"/>
        </w:rPr>
      </w:pPr>
      <w:r>
        <w:rPr>
          <w:rFonts w:cs="Times New Roman" w:ascii="Times New Roman" w:hAnsi="Times New Roman"/>
          <w:bCs/>
          <w:i/>
          <w:iCs/>
          <w:sz w:val="24"/>
          <w:szCs w:val="24"/>
        </w:rPr>
        <w:t>университет гражданской авиации им. А.А. Новикова»</w:t>
      </w:r>
    </w:p>
    <w:p>
      <w:pPr>
        <w:pStyle w:val="Normal"/>
        <w:tabs>
          <w:tab w:val="clear" w:pos="709"/>
          <w:tab w:val="left" w:pos="720" w:leader="none"/>
        </w:tabs>
        <w:bidi w:val="0"/>
        <w:spacing w:lineRule="auto" w:line="240" w:before="0" w:after="0"/>
        <w:ind w:firstLine="720"/>
        <w:jc w:val="start"/>
        <w:rPr>
          <w:rFonts w:ascii="Times New Roman" w:hAnsi="Times New Roman" w:cs="Times New Roman"/>
          <w:b/>
          <w:b/>
          <w:sz w:val="24"/>
          <w:szCs w:val="24"/>
        </w:rPr>
      </w:pPr>
      <w:r>
        <w:rPr>
          <w:rFonts w:cs="Times New Roman" w:ascii="Times New Roman" w:hAnsi="Times New Roman"/>
          <w:b/>
          <w:sz w:val="24"/>
          <w:szCs w:val="24"/>
        </w:rPr>
      </w:r>
    </w:p>
    <w:p>
      <w:pPr>
        <w:pStyle w:val="Normal"/>
        <w:shd w:val="clear" w:color="auto" w:fill="FFFFFF"/>
        <w:bidi w:val="0"/>
        <w:spacing w:lineRule="auto" w:line="240" w:before="0" w:after="0"/>
        <w:ind w:firstLine="720"/>
        <w:jc w:val="center"/>
        <w:rPr>
          <w:rFonts w:ascii="Times New Roman" w:hAnsi="Times New Roman" w:cs="Times New Roman"/>
          <w:b/>
          <w:b/>
          <w:bCs/>
          <w:sz w:val="24"/>
          <w:szCs w:val="24"/>
        </w:rPr>
      </w:pPr>
      <w:r>
        <w:rPr>
          <w:rFonts w:cs="Times New Roman" w:ascii="Times New Roman" w:hAnsi="Times New Roman"/>
          <w:b/>
          <w:bCs/>
          <w:sz w:val="24"/>
          <w:szCs w:val="24"/>
        </w:rPr>
        <w:t>ЦЕННОСТНЫЕ ОРИЕНТАЦИИ СТУДЕНТОВ</w:t>
      </w:r>
    </w:p>
    <w:p>
      <w:pPr>
        <w:pStyle w:val="Normal"/>
        <w:shd w:val="clear" w:color="auto" w:fill="FFFFFF"/>
        <w:bidi w:val="0"/>
        <w:spacing w:lineRule="auto" w:line="240" w:before="0" w:after="0"/>
        <w:ind w:firstLine="720"/>
        <w:jc w:val="center"/>
        <w:rPr>
          <w:rFonts w:ascii="Times New Roman" w:hAnsi="Times New Roman" w:cs="Times New Roman"/>
          <w:sz w:val="24"/>
          <w:szCs w:val="24"/>
        </w:rPr>
      </w:pPr>
      <w:r>
        <w:rPr>
          <w:rFonts w:cs="Times New Roman" w:ascii="Times New Roman" w:hAnsi="Times New Roman"/>
          <w:sz w:val="24"/>
          <w:szCs w:val="24"/>
        </w:rPr>
      </w:r>
    </w:p>
    <w:p>
      <w:pPr>
        <w:pStyle w:val="Normal"/>
        <w:bidi w:val="0"/>
        <w:spacing w:lineRule="auto" w:line="240" w:before="0" w:after="0"/>
        <w:ind w:firstLine="567"/>
        <w:jc w:val="both"/>
        <w:rPr>
          <w:rFonts w:ascii="Times New Roman" w:hAnsi="Times New Roman" w:cs="Times New Roman"/>
          <w:color w:val="000000"/>
          <w:sz w:val="24"/>
          <w:szCs w:val="24"/>
        </w:rPr>
      </w:pPr>
      <w:r>
        <w:rPr>
          <w:rFonts w:cs="Times New Roman" w:ascii="Times New Roman" w:hAnsi="Times New Roman"/>
          <w:b/>
          <w:color w:val="000000"/>
          <w:sz w:val="24"/>
          <w:szCs w:val="24"/>
        </w:rPr>
        <w:t>Аннотация</w:t>
      </w:r>
      <w:r>
        <w:rPr>
          <w:rFonts w:cs="Times New Roman" w:ascii="Times New Roman" w:hAnsi="Times New Roman"/>
          <w:i/>
          <w:color w:val="000000"/>
          <w:sz w:val="24"/>
          <w:szCs w:val="24"/>
        </w:rPr>
        <w:t>.</w:t>
      </w:r>
      <w:r>
        <w:rPr>
          <w:rFonts w:cs="Times New Roman" w:ascii="Times New Roman" w:hAnsi="Times New Roman"/>
          <w:color w:val="000000"/>
          <w:sz w:val="24"/>
          <w:szCs w:val="24"/>
        </w:rPr>
        <w:t xml:space="preserve"> Целью представленного в статье исследования было изучение динамики ценностных ориентаций студентов вуза. Анализ позволяет констатировать, что формирование ценностных ориентаций будет более успешным в случае создания в образовательном пространстве специальных социально-психологических условий.</w:t>
      </w:r>
    </w:p>
    <w:p>
      <w:pPr>
        <w:pStyle w:val="Normal"/>
        <w:bidi w:val="0"/>
        <w:spacing w:lineRule="auto" w:line="240" w:before="0" w:after="0"/>
        <w:ind w:firstLine="567"/>
        <w:jc w:val="both"/>
        <w:rPr>
          <w:rFonts w:ascii="Times New Roman" w:hAnsi="Times New Roman" w:cs="Times New Roman"/>
          <w:color w:val="000000"/>
          <w:sz w:val="24"/>
          <w:szCs w:val="24"/>
        </w:rPr>
      </w:pPr>
      <w:r>
        <w:rPr>
          <w:rFonts w:cs="Times New Roman" w:ascii="Times New Roman" w:hAnsi="Times New Roman"/>
          <w:b/>
          <w:color w:val="000000"/>
          <w:sz w:val="24"/>
          <w:szCs w:val="24"/>
        </w:rPr>
        <w:t>Ключевые слова</w:t>
      </w:r>
      <w:r>
        <w:rPr>
          <w:rFonts w:cs="Times New Roman" w:ascii="Times New Roman" w:hAnsi="Times New Roman"/>
          <w:i/>
          <w:color w:val="000000"/>
          <w:sz w:val="24"/>
          <w:szCs w:val="24"/>
        </w:rPr>
        <w:t>:</w:t>
      </w:r>
      <w:r>
        <w:rPr>
          <w:rFonts w:cs="Times New Roman" w:ascii="Times New Roman" w:hAnsi="Times New Roman"/>
          <w:color w:val="000000"/>
          <w:sz w:val="24"/>
          <w:szCs w:val="24"/>
        </w:rPr>
        <w:t xml:space="preserve"> ценностные ориентации, ценности, студенчество</w:t>
      </w:r>
    </w:p>
    <w:p>
      <w:pPr>
        <w:pStyle w:val="Normal"/>
        <w:bidi w:val="0"/>
        <w:spacing w:lineRule="auto" w:line="240" w:before="0" w:after="0"/>
        <w:ind w:firstLine="567"/>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bidi w:val="0"/>
        <w:spacing w:lineRule="auto" w:line="240" w:before="0" w:after="0"/>
        <w:ind w:firstLine="567"/>
        <w:jc w:val="center"/>
        <w:rPr>
          <w:rFonts w:ascii="Times New Roman" w:hAnsi="Times New Roman" w:cs="Times New Roman"/>
          <w:b/>
          <w:b/>
          <w:color w:val="000000"/>
          <w:sz w:val="24"/>
          <w:szCs w:val="24"/>
          <w:lang w:val="en-US"/>
        </w:rPr>
      </w:pPr>
      <w:r>
        <w:rPr>
          <w:rFonts w:cs="Times New Roman" w:ascii="Times New Roman" w:hAnsi="Times New Roman"/>
          <w:b/>
          <w:color w:val="000000"/>
          <w:sz w:val="24"/>
          <w:szCs w:val="24"/>
          <w:lang w:val="en-US"/>
        </w:rPr>
        <w:t>STUDENTS’ VALUE ORIENTATION</w:t>
      </w:r>
    </w:p>
    <w:p>
      <w:pPr>
        <w:pStyle w:val="Normal"/>
        <w:bidi w:val="0"/>
        <w:spacing w:lineRule="auto" w:line="240" w:before="0" w:after="0"/>
        <w:ind w:firstLine="567"/>
        <w:jc w:val="center"/>
        <w:rPr>
          <w:rFonts w:ascii="Times New Roman" w:hAnsi="Times New Roman" w:cs="Times New Roman"/>
          <w:b/>
          <w:b/>
          <w:color w:val="000000"/>
          <w:sz w:val="24"/>
          <w:szCs w:val="24"/>
          <w:lang w:val="en-US"/>
        </w:rPr>
      </w:pPr>
      <w:r>
        <w:rPr>
          <w:rFonts w:cs="Times New Roman" w:ascii="Times New Roman" w:hAnsi="Times New Roman"/>
          <w:b/>
          <w:color w:val="000000"/>
          <w:sz w:val="24"/>
          <w:szCs w:val="24"/>
          <w:lang w:val="en-US"/>
        </w:rPr>
      </w:r>
    </w:p>
    <w:p>
      <w:pPr>
        <w:pStyle w:val="Normal"/>
        <w:bidi w:val="0"/>
        <w:spacing w:lineRule="auto" w:line="240" w:before="0" w:after="0"/>
        <w:ind w:firstLine="567"/>
        <w:jc w:val="both"/>
        <w:rPr>
          <w:rFonts w:ascii="Times New Roman" w:hAnsi="Times New Roman" w:cs="Times New Roman"/>
          <w:color w:val="000000"/>
          <w:sz w:val="24"/>
          <w:szCs w:val="24"/>
          <w:lang w:val="en-US"/>
        </w:rPr>
      </w:pPr>
      <w:r>
        <w:rPr>
          <w:rFonts w:cs="Times New Roman" w:ascii="Times New Roman" w:hAnsi="Times New Roman"/>
          <w:b/>
          <w:color w:val="000000"/>
          <w:sz w:val="24"/>
          <w:szCs w:val="24"/>
          <w:lang w:val="en-US"/>
        </w:rPr>
        <w:t>Abstract</w:t>
      </w:r>
      <w:r>
        <w:rPr>
          <w:rFonts w:cs="Times New Roman" w:ascii="Times New Roman" w:hAnsi="Times New Roman"/>
          <w:color w:val="000000"/>
          <w:sz w:val="24"/>
          <w:szCs w:val="24"/>
          <w:lang w:val="en-US"/>
        </w:rPr>
        <w:t>. The study is aimed at investigating the dynamics of students’ value orientation at the higher school. The research shows that the proper psychological conditions created in the educational environment make the development of the value orientation system more successful.</w:t>
      </w:r>
    </w:p>
    <w:p>
      <w:pPr>
        <w:pStyle w:val="Normal"/>
        <w:bidi w:val="0"/>
        <w:spacing w:lineRule="auto" w:line="240" w:before="0" w:after="0"/>
        <w:ind w:firstLine="567"/>
        <w:jc w:val="both"/>
        <w:rPr>
          <w:rFonts w:ascii="Times New Roman" w:hAnsi="Times New Roman" w:cs="Times New Roman"/>
          <w:color w:val="000000"/>
          <w:sz w:val="24"/>
          <w:szCs w:val="24"/>
          <w:lang w:val="en-US"/>
        </w:rPr>
      </w:pPr>
      <w:r>
        <w:rPr>
          <w:rFonts w:cs="Times New Roman" w:ascii="Times New Roman" w:hAnsi="Times New Roman"/>
          <w:b/>
          <w:color w:val="000000"/>
          <w:sz w:val="24"/>
          <w:szCs w:val="24"/>
          <w:lang w:val="en-US"/>
        </w:rPr>
        <w:t>Key words</w:t>
      </w:r>
      <w:r>
        <w:rPr>
          <w:rFonts w:cs="Times New Roman" w:ascii="Times New Roman" w:hAnsi="Times New Roman"/>
          <w:color w:val="000000"/>
          <w:sz w:val="24"/>
          <w:szCs w:val="24"/>
          <w:lang w:val="en-US"/>
        </w:rPr>
        <w:t>: system of values, values, studentship.</w:t>
      </w:r>
    </w:p>
    <w:p>
      <w:pPr>
        <w:pStyle w:val="Normal"/>
        <w:bidi w:val="0"/>
        <w:spacing w:lineRule="auto" w:line="240" w:before="0" w:after="0"/>
        <w:ind w:firstLine="720"/>
        <w:jc w:val="center"/>
        <w:rPr>
          <w:rFonts w:ascii="Times New Roman" w:hAnsi="Times New Roman" w:cs="Times New Roman"/>
          <w:b/>
          <w:b/>
          <w:caps/>
          <w:sz w:val="24"/>
          <w:szCs w:val="24"/>
          <w:lang w:val="en-US"/>
        </w:rPr>
      </w:pPr>
      <w:r>
        <w:rPr>
          <w:rFonts w:cs="Times New Roman" w:ascii="Times New Roman" w:hAnsi="Times New Roman"/>
          <w:b/>
          <w:caps/>
          <w:sz w:val="24"/>
          <w:szCs w:val="24"/>
          <w:lang w:val="en-US"/>
        </w:rPr>
      </w:r>
    </w:p>
    <w:p>
      <w:pPr>
        <w:pStyle w:val="Normal"/>
        <w:tabs>
          <w:tab w:val="left" w:pos="709" w:leader="none"/>
          <w:tab w:val="left" w:pos="3351" w:leader="none"/>
        </w:tabs>
        <w:suppressAutoHyphens w:val="true"/>
        <w:bidi w:val="0"/>
        <w:spacing w:lineRule="auto" w:line="240" w:before="0" w:after="0"/>
        <w:ind w:firstLine="720"/>
        <w:jc w:val="both"/>
        <w:rPr>
          <w:rFonts w:ascii="Times New Roman" w:hAnsi="Times New Roman" w:cs="Times New Roman"/>
          <w:iCs/>
          <w:sz w:val="24"/>
          <w:szCs w:val="24"/>
        </w:rPr>
      </w:pPr>
      <w:r>
        <w:rPr>
          <w:rFonts w:cs="Times New Roman" w:ascii="Times New Roman" w:hAnsi="Times New Roman"/>
          <w:sz w:val="24"/>
          <w:szCs w:val="24"/>
        </w:rPr>
        <w:t>Текст</w:t>
      </w:r>
      <w:r>
        <w:rPr>
          <w:rFonts w:eastAsia="Calibri" w:cs="Times New Roman" w:ascii="Times New Roman" w:hAnsi="Times New Roman"/>
          <w:sz w:val="24"/>
          <w:szCs w:val="24"/>
        </w:rPr>
        <w:t>, текст, текст, текст, текст, текст, текст, текст, текст, текст…</w:t>
      </w:r>
      <w:r>
        <w:rPr>
          <w:rFonts w:cs="Times New Roman" w:ascii="Times New Roman" w:hAnsi="Times New Roman"/>
          <w:sz w:val="24"/>
          <w:szCs w:val="24"/>
        </w:rPr>
        <w:t>.</w:t>
      </w:r>
      <w:r>
        <w:rPr>
          <w:rFonts w:eastAsia="Calibri" w:cs="Times New Roman" w:ascii="Times New Roman" w:hAnsi="Times New Roman"/>
          <w:sz w:val="24"/>
          <w:szCs w:val="24"/>
        </w:rPr>
        <w:t>.</w:t>
      </w:r>
      <w:r>
        <w:rPr>
          <w:rFonts w:cs="Times New Roman" w:ascii="Times New Roman" w:hAnsi="Times New Roman"/>
          <w:sz w:val="24"/>
          <w:szCs w:val="24"/>
        </w:rPr>
        <w:t xml:space="preserve"> [1, с. 418].</w:t>
      </w:r>
    </w:p>
    <w:p>
      <w:pPr>
        <w:pStyle w:val="Normal"/>
        <w:bidi w:val="0"/>
        <w:spacing w:lineRule="auto" w:line="240" w:before="0" w:after="0"/>
        <w:ind w:firstLine="720"/>
        <w:jc w:val="center"/>
        <w:rPr>
          <w:rFonts w:ascii="Times New Roman" w:hAnsi="Times New Roman" w:cs="Times New Roman"/>
          <w:b/>
          <w:b/>
          <w:bCs/>
          <w:caps/>
          <w:sz w:val="24"/>
          <w:szCs w:val="24"/>
        </w:rPr>
      </w:pPr>
      <w:r>
        <w:rPr>
          <w:rFonts w:cs="Times New Roman" w:ascii="Times New Roman" w:hAnsi="Times New Roman"/>
          <w:b/>
          <w:bCs/>
          <w:caps/>
          <w:sz w:val="24"/>
          <w:szCs w:val="24"/>
        </w:rPr>
      </w:r>
    </w:p>
    <w:p>
      <w:pPr>
        <w:pStyle w:val="Normal"/>
        <w:bidi w:val="0"/>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Список использованных источников</w:t>
      </w:r>
    </w:p>
    <w:p>
      <w:pPr>
        <w:pStyle w:val="Normal"/>
        <w:shd w:val="clear" w:color="auto" w:fill="FFFFFF"/>
        <w:bidi w:val="0"/>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1. Динамика ценностных ориентаций студентов педагогического вуза. – Текст: электронный // Ярославский Педагогический Вестник. – </w:t>
      </w:r>
      <w:r>
        <w:rPr>
          <w:rFonts w:cs="Times New Roman" w:ascii="Times New Roman" w:hAnsi="Times New Roman"/>
          <w:sz w:val="24"/>
          <w:szCs w:val="24"/>
          <w:lang w:val="en-US"/>
        </w:rPr>
        <w:t>URL</w:t>
      </w:r>
      <w:r>
        <w:rPr>
          <w:rFonts w:cs="Times New Roman" w:ascii="Times New Roman" w:hAnsi="Times New Roman"/>
          <w:sz w:val="24"/>
          <w:szCs w:val="24"/>
        </w:rPr>
        <w:t xml:space="preserve">: </w:t>
      </w:r>
      <w:hyperlink r:id="rId2">
        <w:r>
          <w:rPr>
            <w:rFonts w:cs="Times New Roman" w:ascii="Times New Roman" w:hAnsi="Times New Roman"/>
            <w:color w:val="0000FF"/>
            <w:sz w:val="24"/>
            <w:szCs w:val="24"/>
            <w:u w:val="single"/>
          </w:rPr>
          <w:t>http://vestnik.yspu.org/releases/pedagoka_i_psichologiy/3_5/</w:t>
        </w:r>
      </w:hyperlink>
      <w:r>
        <w:rPr>
          <w:rFonts w:cs="Times New Roman" w:ascii="Times New Roman" w:hAnsi="Times New Roman"/>
          <w:sz w:val="24"/>
          <w:szCs w:val="24"/>
        </w:rPr>
        <w:t xml:space="preserve"> (дата обращения: 15.11.2021).</w:t>
      </w:r>
    </w:p>
    <w:p>
      <w:pPr>
        <w:pStyle w:val="Normal"/>
        <w:shd w:val="clear" w:color="auto" w:fill="FFFFFF"/>
        <w:bidi w:val="0"/>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 Лисовский, В. Т. Духовный мир и ценностные ориентации молодежи России : учеб. пособие / В. Т. Лисовский. – СПб. : СПбгуп, 2000. – 519 с.</w:t>
      </w:r>
    </w:p>
    <w:p>
      <w:pPr>
        <w:pStyle w:val="Normal"/>
        <w:shd w:val="clear" w:color="auto" w:fill="FFFFFF"/>
        <w:bidi w:val="0"/>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3. Соколов, В. А. Ценностные ориентации постсоветского гуманитарного студенчества // В. А. Соколов, И. О. Щербакова // СоцИс. – 2003. – № 1. – С. 115</w:t>
      </w:r>
    </w:p>
    <w:p>
      <w:pPr>
        <w:pStyle w:val="Normal"/>
        <w:bidi w:val="0"/>
        <w:spacing w:lineRule="auto" w:line="240" w:before="0" w:after="0"/>
        <w:ind w:end="-17" w:firstLine="3"/>
        <w:jc w:val="center"/>
        <w:rPr>
          <w:rFonts w:ascii="Times New Roman" w:hAnsi="Times New Roman" w:cs="Times New Roman"/>
          <w:sz w:val="24"/>
          <w:szCs w:val="24"/>
        </w:rPr>
      </w:pPr>
      <w:r>
        <w:rPr/>
      </w:r>
    </w:p>
    <w:sectPr>
      <w:footerReference w:type="default" r:id="rId3"/>
      <w:type w:val="nextPage"/>
      <w:pgSz w:orient="landscape" w:w="11906" w:h="17291"/>
      <w:pgMar w:left="1134" w:right="1134" w:gutter="0" w:header="0" w:top="1134" w:footer="720" w:bottom="1134"/>
      <w:pgNumType w:fmt="decimal"/>
      <w:formProt w:val="false"/>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Times New Roman">
    <w:charset w:val="cc" w:characterSet="windows-1251"/>
    <w:family w:val="roman"/>
    <w:pitch w:val="variable"/>
  </w:font>
  <w:font w:name="Liberation Sans">
    <w:altName w:val="Arial"/>
    <w:charset w:val="cc" w:characterSet="windows-125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
      <w:bidi w:val="0"/>
      <w:ind w:start="0" w:end="-17" w:hanging="0"/>
      <w:rPr>
        <w:sz w:val="24"/>
        <w:szCs w:val="24"/>
      </w:rPr>
    </w:pPr>
    <w:r>
      <w:rPr>
        <w:sz w:val="24"/>
        <w:szCs w:val="24"/>
      </w:rPr>
    </w:r>
  </w:p>
  <w:p>
    <w:pPr>
      <w:pStyle w:val="1"/>
      <w:bidi w:val="0"/>
      <w:ind w:start="0" w:end="-17" w:hanging="0"/>
      <w:rPr/>
    </w:pPr>
    <w:r>
      <w:rPr/>
    </w:r>
  </w:p>
  <w:p>
    <w:pPr>
      <w:pStyle w:val="Style19"/>
      <w:bidi w:val="0"/>
      <w:spacing w:lineRule="auto" w:line="240" w:before="0" w:after="0"/>
      <w:jc w:val="start"/>
      <w:rPr/>
    </w:pPr>
    <w:r>
      <w:rPr/>
    </w:r>
  </w:p>
</w:ftr>
</file>

<file path=word/settings.xml><?xml version="1.0" encoding="utf-8"?>
<w:settings xmlns:w="http://schemas.openxmlformats.org/wordprocessingml/2006/main">
  <w:zoom w:percent="8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NSimSun" w:cs="Lucida Sans"/>
      <w:color w:val="auto"/>
      <w:kern w:val="2"/>
      <w:sz w:val="24"/>
      <w:szCs w:val="24"/>
      <w:lang w:val="ru-RU" w:eastAsia="zh-CN" w:bidi="hi-IN"/>
    </w:rPr>
  </w:style>
  <w:style w:type="paragraph" w:styleId="1">
    <w:name w:val="Heading 1"/>
    <w:basedOn w:val="Normal"/>
    <w:qFormat/>
    <w:pPr>
      <w:widowControl w:val="false"/>
      <w:spacing w:lineRule="auto" w:line="240" w:before="0" w:after="0"/>
      <w:ind w:start="100" w:end="167" w:hanging="0"/>
      <w:jc w:val="center"/>
      <w:outlineLvl w:val="0"/>
    </w:pPr>
    <w:rPr>
      <w:rFonts w:ascii="Times New Roman" w:hAnsi="Times New Roman" w:eastAsia="Times New Roman" w:cs="Times New Roman"/>
      <w:b/>
      <w:bCs/>
      <w:sz w:val="28"/>
      <w:szCs w:val="28"/>
    </w:rPr>
  </w:style>
  <w:style w:type="character" w:styleId="Style13">
    <w:name w:val="Интернет-ссылка"/>
    <w:rPr>
      <w:color w:val="000080"/>
      <w:u w:val="single"/>
      <w:lang w:val="zxx" w:eastAsia="zxx" w:bidi="zxx"/>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lang w:val="zxx" w:eastAsia="zxx" w:bidi="zxx"/>
    </w:rPr>
  </w:style>
  <w:style w:type="paragraph" w:styleId="Style19">
    <w:name w:val="Footer"/>
    <w:basedOn w:val="Normal"/>
    <w:pPr>
      <w:tabs>
        <w:tab w:val="clear" w:pos="709"/>
        <w:tab w:val="center" w:pos="4677" w:leader="none"/>
        <w:tab w:val="right" w:pos="9355" w:leader="none"/>
      </w:tabs>
      <w:spacing w:lineRule="auto" w:line="240" w:before="0" w:after="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vestnik.yspu.org/releases/pedagoka_i_psichologiy/3_5/" TargetMode="Externa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LibreOffice/7.3.0.3$Windows_X86_64 LibreOffice_project/0f246aa12d0eee4a0f7adcefbf7c878fc2238db3</Application>
  <AppVersion>15.0000</AppVersion>
  <Pages>2</Pages>
  <Words>555</Words>
  <Characters>3709</Characters>
  <CharactersWithSpaces>4255</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2023-03-15T12:12:17Z</dcterms:modified>
  <cp:revision>1</cp:revision>
  <dc:subject/>
  <dc:title/>
</cp:coreProperties>
</file>